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22C" w:rsidRDefault="008F122C" w:rsidP="008F122C">
      <w:pPr>
        <w:rPr>
          <w:rFonts w:eastAsia="Calibri"/>
          <w:sz w:val="28"/>
          <w:szCs w:val="28"/>
          <w:lang w:eastAsia="en-US"/>
        </w:rPr>
      </w:pPr>
    </w:p>
    <w:p w:rsidR="00695DEC" w:rsidRPr="00695DEC" w:rsidRDefault="008F122C" w:rsidP="00695DEC">
      <w:pPr>
        <w:rPr>
          <w:b/>
          <w:bCs/>
          <w:color w:val="auto"/>
          <w:sz w:val="13"/>
          <w:szCs w:val="24"/>
        </w:rPr>
      </w:pPr>
      <w:r>
        <w:rPr>
          <w:bCs/>
          <w:color w:val="auto"/>
          <w:lang w:eastAsia="zh-CN"/>
        </w:rPr>
        <w:t xml:space="preserve">      </w:t>
      </w:r>
    </w:p>
    <w:p w:rsidR="00695DEC" w:rsidRPr="00695DEC" w:rsidRDefault="00695DEC" w:rsidP="00695DEC">
      <w:pPr>
        <w:jc w:val="center"/>
        <w:rPr>
          <w:b/>
          <w:bCs/>
          <w:color w:val="auto"/>
          <w:vertAlign w:val="superscript"/>
        </w:rPr>
      </w:pPr>
      <w:r w:rsidRPr="00695DEC">
        <w:rPr>
          <w:b/>
          <w:bCs/>
          <w:color w:val="auto"/>
          <w:vertAlign w:val="superscript"/>
        </w:rPr>
        <w:t>Федеральное государственное бюджетное образовательное учреждение</w:t>
      </w:r>
    </w:p>
    <w:p w:rsidR="00695DEC" w:rsidRPr="00695DEC" w:rsidRDefault="00695DEC" w:rsidP="00695DEC">
      <w:pPr>
        <w:jc w:val="center"/>
        <w:rPr>
          <w:b/>
          <w:bCs/>
          <w:color w:val="auto"/>
          <w:vertAlign w:val="superscript"/>
        </w:rPr>
      </w:pPr>
      <w:r w:rsidRPr="00695DEC">
        <w:rPr>
          <w:b/>
          <w:bCs/>
          <w:color w:val="auto"/>
          <w:vertAlign w:val="superscript"/>
        </w:rPr>
        <w:t xml:space="preserve"> высшего образования</w:t>
      </w:r>
    </w:p>
    <w:p w:rsidR="00695DEC" w:rsidRPr="00695DEC" w:rsidRDefault="00695DEC" w:rsidP="00695DEC">
      <w:pPr>
        <w:jc w:val="center"/>
        <w:rPr>
          <w:b/>
          <w:bCs/>
          <w:color w:val="auto"/>
          <w:vertAlign w:val="superscript"/>
        </w:rPr>
      </w:pPr>
      <w:r w:rsidRPr="00695DEC">
        <w:rPr>
          <w:b/>
          <w:bCs/>
          <w:color w:val="auto"/>
          <w:vertAlign w:val="superscript"/>
        </w:rPr>
        <w:t>Московский государственный институт культуры</w:t>
      </w: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color w:val="auto"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65F49" w:rsidTr="00F65F49">
        <w:tc>
          <w:tcPr>
            <w:tcW w:w="4253" w:type="dxa"/>
          </w:tcPr>
          <w:p w:rsidR="00F65F49" w:rsidRDefault="00F65F4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F65F49" w:rsidRDefault="00F65F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F65F49" w:rsidRDefault="00F65F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F65F49" w:rsidRDefault="00F65F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F65F49" w:rsidRDefault="00F65F49">
            <w:pPr>
              <w:ind w:right="27"/>
              <w:jc w:val="right"/>
              <w:rPr>
                <w:b/>
                <w:bCs/>
                <w:vertAlign w:val="superscript"/>
              </w:rPr>
            </w:pPr>
          </w:p>
        </w:tc>
      </w:tr>
    </w:tbl>
    <w:p w:rsidR="00695DEC" w:rsidRPr="00695DEC" w:rsidRDefault="00695DEC" w:rsidP="00695DEC">
      <w:pPr>
        <w:ind w:right="27"/>
        <w:rPr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jc w:val="center"/>
        <w:rPr>
          <w:b/>
          <w:bCs/>
          <w:smallCaps/>
          <w:color w:val="auto"/>
          <w:sz w:val="24"/>
          <w:szCs w:val="24"/>
        </w:rPr>
      </w:pPr>
      <w:r>
        <w:rPr>
          <w:b/>
          <w:bCs/>
          <w:smallCaps/>
          <w:color w:val="auto"/>
          <w:sz w:val="24"/>
          <w:szCs w:val="24"/>
        </w:rPr>
        <w:t>ФОНД ОЦЕНОЧНЫХ СРЕДСТВ</w:t>
      </w:r>
      <w:r w:rsidRPr="00695DEC">
        <w:rPr>
          <w:b/>
          <w:bCs/>
          <w:smallCaps/>
          <w:color w:val="auto"/>
          <w:sz w:val="24"/>
          <w:szCs w:val="24"/>
        </w:rPr>
        <w:t xml:space="preserve"> ДИСЦИПЛИНЫ </w:t>
      </w:r>
      <w:r w:rsidRPr="00695DEC">
        <w:rPr>
          <w:b/>
          <w:bCs/>
          <w:smallCaps/>
          <w:color w:val="auto"/>
          <w:sz w:val="24"/>
          <w:szCs w:val="24"/>
        </w:rPr>
        <w:br/>
        <w:t>Русская философия</w:t>
      </w: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3D2CBE" w:rsidRPr="003D2CBE" w:rsidRDefault="003D2CBE" w:rsidP="003D2CBE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3D2CBE">
        <w:rPr>
          <w:b/>
          <w:bCs/>
          <w:color w:val="auto"/>
          <w:sz w:val="24"/>
          <w:szCs w:val="24"/>
        </w:rPr>
        <w:t xml:space="preserve">Направление подготовки </w:t>
      </w:r>
      <w:r w:rsidRPr="003D2CBE">
        <w:rPr>
          <w:rFonts w:eastAsia="Calibri"/>
          <w:bCs/>
          <w:color w:val="auto"/>
          <w:sz w:val="24"/>
          <w:szCs w:val="24"/>
          <w:lang w:eastAsia="en-US"/>
        </w:rPr>
        <w:t>51.03.02 Народная художественная культура</w:t>
      </w:r>
    </w:p>
    <w:p w:rsidR="003D2CBE" w:rsidRPr="003D2CBE" w:rsidRDefault="003D2CBE" w:rsidP="003D2CBE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3D2CBE" w:rsidRPr="003D2CBE" w:rsidRDefault="003D2CBE" w:rsidP="003D2CBE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3D2CBE">
        <w:rPr>
          <w:b/>
          <w:bCs/>
          <w:color w:val="auto"/>
          <w:sz w:val="24"/>
          <w:szCs w:val="24"/>
        </w:rPr>
        <w:t xml:space="preserve">Профиль подготовки </w:t>
      </w:r>
      <w:r w:rsidRPr="003D2CBE">
        <w:rPr>
          <w:rFonts w:eastAsia="Calibri"/>
          <w:color w:val="auto"/>
          <w:sz w:val="24"/>
          <w:szCs w:val="24"/>
          <w:lang w:eastAsia="en-US"/>
        </w:rPr>
        <w:t>Режиссура любительского театра</w:t>
      </w:r>
    </w:p>
    <w:p w:rsidR="003D2CBE" w:rsidRPr="003D2CBE" w:rsidRDefault="003D2CBE" w:rsidP="003D2CBE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3D2CBE" w:rsidRPr="003D2CBE" w:rsidRDefault="003D2CBE" w:rsidP="003D2CBE">
      <w:pPr>
        <w:tabs>
          <w:tab w:val="right" w:leader="underscore" w:pos="8505"/>
        </w:tabs>
        <w:rPr>
          <w:bCs/>
          <w:color w:val="auto"/>
          <w:sz w:val="24"/>
          <w:szCs w:val="24"/>
        </w:rPr>
      </w:pPr>
      <w:r w:rsidRPr="003D2CBE">
        <w:rPr>
          <w:b/>
          <w:bCs/>
          <w:color w:val="auto"/>
          <w:sz w:val="24"/>
          <w:szCs w:val="24"/>
        </w:rPr>
        <w:t xml:space="preserve">Квалификация выпускника </w:t>
      </w:r>
      <w:r w:rsidRPr="003D2CBE">
        <w:rPr>
          <w:bCs/>
          <w:color w:val="auto"/>
          <w:sz w:val="24"/>
          <w:szCs w:val="24"/>
        </w:rPr>
        <w:t>бакалавр</w:t>
      </w:r>
    </w:p>
    <w:p w:rsidR="003D2CBE" w:rsidRPr="003D2CBE" w:rsidRDefault="003D2CBE" w:rsidP="003D2CBE">
      <w:pPr>
        <w:tabs>
          <w:tab w:val="right" w:leader="underscore" w:pos="8505"/>
        </w:tabs>
        <w:rPr>
          <w:bCs/>
          <w:color w:val="auto"/>
          <w:sz w:val="24"/>
          <w:szCs w:val="24"/>
        </w:rPr>
      </w:pPr>
    </w:p>
    <w:p w:rsidR="003D2CBE" w:rsidRPr="003D2CBE" w:rsidRDefault="003D2CBE" w:rsidP="003D2CBE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3D2CBE">
        <w:rPr>
          <w:b/>
          <w:bCs/>
          <w:color w:val="auto"/>
          <w:sz w:val="24"/>
          <w:szCs w:val="24"/>
        </w:rPr>
        <w:t xml:space="preserve">Форма обучения </w:t>
      </w:r>
      <w:r w:rsidRPr="003D2CBE">
        <w:rPr>
          <w:bCs/>
          <w:color w:val="auto"/>
          <w:sz w:val="24"/>
          <w:szCs w:val="24"/>
        </w:rPr>
        <w:t>заочная</w:t>
      </w:r>
    </w:p>
    <w:p w:rsidR="00695DEC" w:rsidRPr="00695DEC" w:rsidRDefault="00695DEC" w:rsidP="00695DEC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8F122C" w:rsidRPr="00F40066" w:rsidRDefault="008F122C" w:rsidP="00695DEC">
      <w:pPr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Pr="00F40066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  <w:r w:rsidRPr="00F40066">
        <w:rPr>
          <w:b/>
          <w:bCs/>
          <w:color w:val="auto"/>
          <w:sz w:val="28"/>
          <w:szCs w:val="28"/>
          <w:lang w:eastAsia="zh-CN"/>
        </w:rPr>
        <w:t xml:space="preserve">                                               </w:t>
      </w:r>
    </w:p>
    <w:p w:rsidR="00F65F49" w:rsidRDefault="00F65F49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  <w:bookmarkStart w:id="0" w:name="_GoBack"/>
      <w:bookmarkEnd w:id="0"/>
    </w:p>
    <w:p w:rsidR="00695DEC" w:rsidRDefault="00695DE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695DEC" w:rsidRDefault="00695DE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695DEC" w:rsidRDefault="00695DE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F122C" w:rsidRPr="00B44177" w:rsidRDefault="008F122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F122C" w:rsidRPr="00846E8A" w:rsidRDefault="008F122C" w:rsidP="008F122C">
      <w:pPr>
        <w:suppressAutoHyphens/>
        <w:rPr>
          <w:color w:val="auto"/>
          <w:sz w:val="28"/>
          <w:szCs w:val="28"/>
        </w:rPr>
      </w:pPr>
      <w:r w:rsidRPr="00846E8A">
        <w:rPr>
          <w:color w:val="auto"/>
          <w:sz w:val="28"/>
          <w:szCs w:val="28"/>
        </w:rPr>
        <w:lastRenderedPageBreak/>
        <w:t>О</w:t>
      </w:r>
      <w:r>
        <w:rPr>
          <w:color w:val="auto"/>
          <w:sz w:val="28"/>
          <w:szCs w:val="28"/>
        </w:rPr>
        <w:t>главление</w:t>
      </w:r>
    </w:p>
    <w:p w:rsidR="008F122C" w:rsidRPr="00846E8A" w:rsidRDefault="008F122C" w:rsidP="008F122C">
      <w:pPr>
        <w:suppressAutoHyphens/>
        <w:rPr>
          <w:color w:val="auto"/>
          <w:sz w:val="28"/>
          <w:szCs w:val="28"/>
        </w:rPr>
      </w:pPr>
    </w:p>
    <w:p w:rsidR="008F122C" w:rsidRDefault="008F122C" w:rsidP="008F122C">
      <w:pPr>
        <w:keepNext/>
        <w:widowControl w:val="0"/>
        <w:suppressAutoHyphens/>
        <w:ind w:left="720"/>
        <w:jc w:val="both"/>
        <w:outlineLvl w:val="2"/>
        <w:rPr>
          <w:bCs/>
          <w:color w:val="auto"/>
          <w:kern w:val="2"/>
          <w:sz w:val="28"/>
          <w:szCs w:val="28"/>
          <w:lang w:eastAsia="hi-IN" w:bidi="hi-IN"/>
        </w:rPr>
      </w:pPr>
      <w:r>
        <w:rPr>
          <w:rFonts w:cs="Mangal"/>
          <w:color w:val="auto"/>
          <w:sz w:val="28"/>
          <w:szCs w:val="28"/>
        </w:rPr>
        <w:t>1.</w:t>
      </w:r>
      <w:r w:rsidRPr="00B70DE6">
        <w:rPr>
          <w:bCs/>
          <w:color w:val="auto"/>
          <w:sz w:val="28"/>
          <w:szCs w:val="28"/>
        </w:rPr>
        <w:t xml:space="preserve">Перечень компетенций, </w:t>
      </w:r>
      <w:r>
        <w:rPr>
          <w:bCs/>
          <w:color w:val="auto"/>
          <w:kern w:val="2"/>
          <w:sz w:val="28"/>
          <w:szCs w:val="28"/>
          <w:lang w:eastAsia="hi-IN" w:bidi="hi-IN"/>
        </w:rPr>
        <w:t xml:space="preserve">формируемых в процессе освоения </w:t>
      </w:r>
      <w:r w:rsidRPr="00B70DE6">
        <w:rPr>
          <w:bCs/>
          <w:color w:val="auto"/>
          <w:kern w:val="2"/>
          <w:sz w:val="28"/>
          <w:szCs w:val="28"/>
          <w:lang w:eastAsia="hi-IN" w:bidi="hi-IN"/>
        </w:rPr>
        <w:t>дисциплины</w:t>
      </w:r>
      <w:r>
        <w:rPr>
          <w:bCs/>
          <w:color w:val="auto"/>
          <w:kern w:val="2"/>
          <w:sz w:val="28"/>
          <w:szCs w:val="28"/>
          <w:lang w:eastAsia="hi-IN" w:bidi="hi-IN"/>
        </w:rPr>
        <w:t>.</w:t>
      </w:r>
    </w:p>
    <w:p w:rsidR="008F122C" w:rsidRDefault="008F122C" w:rsidP="008F122C">
      <w:pPr>
        <w:keepNext/>
        <w:widowControl w:val="0"/>
        <w:suppressAutoHyphens/>
        <w:ind w:left="720"/>
        <w:jc w:val="both"/>
        <w:outlineLvl w:val="2"/>
        <w:rPr>
          <w:bCs/>
          <w:color w:val="auto"/>
          <w:kern w:val="2"/>
          <w:sz w:val="28"/>
          <w:szCs w:val="28"/>
          <w:lang w:eastAsia="hi-IN" w:bidi="hi-IN"/>
        </w:rPr>
      </w:pPr>
      <w:r>
        <w:rPr>
          <w:bCs/>
          <w:color w:val="auto"/>
          <w:kern w:val="2"/>
          <w:sz w:val="28"/>
          <w:szCs w:val="28"/>
          <w:lang w:eastAsia="hi-IN" w:bidi="hi-IN"/>
        </w:rPr>
        <w:t>2.</w:t>
      </w:r>
      <w:r w:rsidRPr="00B70DE6">
        <w:rPr>
          <w:bCs/>
          <w:color w:val="auto"/>
          <w:kern w:val="2"/>
          <w:sz w:val="28"/>
          <w:szCs w:val="28"/>
          <w:lang w:eastAsia="hi-IN" w:bidi="hi-IN"/>
        </w:rPr>
        <w:t>Планируемые результаты обучения (знает, умеет, владеет (имеет навык)) по дисциплине</w:t>
      </w:r>
      <w:r>
        <w:rPr>
          <w:bCs/>
          <w:color w:val="auto"/>
          <w:kern w:val="2"/>
          <w:sz w:val="28"/>
          <w:szCs w:val="28"/>
          <w:lang w:eastAsia="hi-IN" w:bidi="hi-IN"/>
        </w:rPr>
        <w:t>.</w:t>
      </w:r>
    </w:p>
    <w:p w:rsidR="008F122C" w:rsidRPr="00B70DE6" w:rsidRDefault="008F122C" w:rsidP="008F122C">
      <w:pPr>
        <w:keepNext/>
        <w:widowControl w:val="0"/>
        <w:suppressAutoHyphens/>
        <w:ind w:left="720"/>
        <w:jc w:val="both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r>
        <w:rPr>
          <w:bCs/>
          <w:color w:val="auto"/>
          <w:kern w:val="2"/>
          <w:sz w:val="28"/>
          <w:szCs w:val="28"/>
          <w:lang w:eastAsia="hi-IN" w:bidi="hi-IN"/>
        </w:rPr>
        <w:t>3.Оценочные средства.</w:t>
      </w:r>
    </w:p>
    <w:p w:rsidR="008F122C" w:rsidRPr="00B70DE6" w:rsidRDefault="008F122C" w:rsidP="008F122C">
      <w:pPr>
        <w:keepNext/>
        <w:widowControl w:val="0"/>
        <w:suppressAutoHyphens/>
        <w:ind w:left="720"/>
        <w:outlineLvl w:val="2"/>
        <w:rPr>
          <w:b/>
          <w:bCs/>
          <w:color w:val="auto"/>
          <w:sz w:val="28"/>
          <w:szCs w:val="28"/>
        </w:rPr>
      </w:pPr>
    </w:p>
    <w:p w:rsidR="008F122C" w:rsidRPr="00B70DE6" w:rsidRDefault="008F122C" w:rsidP="008F122C">
      <w:pPr>
        <w:suppressAutoHyphens/>
        <w:spacing w:after="100"/>
        <w:ind w:left="400"/>
        <w:rPr>
          <w:rFonts w:ascii="Calibri" w:hAnsi="Calibri"/>
          <w:noProof/>
          <w:color w:val="auto"/>
          <w:sz w:val="28"/>
          <w:szCs w:val="28"/>
        </w:rPr>
      </w:pPr>
      <w:r w:rsidRPr="00846E8A">
        <w:rPr>
          <w:rFonts w:cs="Mangal"/>
          <w:color w:val="auto"/>
          <w:sz w:val="28"/>
          <w:szCs w:val="28"/>
        </w:rPr>
        <w:fldChar w:fldCharType="begin"/>
      </w:r>
      <w:r w:rsidRPr="00846E8A">
        <w:rPr>
          <w:color w:val="auto"/>
          <w:sz w:val="28"/>
          <w:szCs w:val="28"/>
        </w:rPr>
        <w:instrText xml:space="preserve"> TOC \o "1-3" \h \z \u </w:instrText>
      </w:r>
      <w:r w:rsidRPr="00846E8A">
        <w:rPr>
          <w:rFonts w:cs="Mangal"/>
          <w:color w:val="auto"/>
          <w:sz w:val="28"/>
          <w:szCs w:val="28"/>
        </w:rPr>
        <w:fldChar w:fldCharType="separate"/>
      </w:r>
    </w:p>
    <w:p w:rsidR="008F122C" w:rsidRPr="00496BAC" w:rsidRDefault="008F122C" w:rsidP="008F122C">
      <w:pPr>
        <w:suppressAutoHyphens/>
        <w:rPr>
          <w:color w:val="auto"/>
          <w:sz w:val="20"/>
          <w:szCs w:val="20"/>
        </w:rPr>
      </w:pPr>
      <w:r w:rsidRPr="00846E8A">
        <w:rPr>
          <w:b/>
          <w:bCs/>
          <w:color w:val="auto"/>
          <w:sz w:val="28"/>
          <w:szCs w:val="28"/>
        </w:rPr>
        <w:fldChar w:fldCharType="end"/>
      </w:r>
    </w:p>
    <w:p w:rsidR="008F122C" w:rsidRPr="00496BAC" w:rsidRDefault="008F122C" w:rsidP="008F122C">
      <w:pPr>
        <w:suppressAutoHyphens/>
        <w:autoSpaceDE w:val="0"/>
        <w:spacing w:line="360" w:lineRule="auto"/>
        <w:jc w:val="center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suppressAutoHyphens/>
        <w:rPr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sz w:val="28"/>
          <w:szCs w:val="28"/>
        </w:rPr>
      </w:pPr>
      <w:bookmarkStart w:id="1" w:name="_Toc1560102"/>
      <w:r w:rsidRPr="00B70DE6">
        <w:rPr>
          <w:b/>
          <w:bCs/>
          <w:color w:val="auto"/>
          <w:sz w:val="28"/>
          <w:szCs w:val="28"/>
        </w:rPr>
        <w:lastRenderedPageBreak/>
        <w:t xml:space="preserve">Перечень компетенций, </w:t>
      </w:r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формируемых в процессе освоения дисциплины</w:t>
      </w:r>
      <w:bookmarkEnd w:id="1"/>
    </w:p>
    <w:p w:rsidR="008F122C" w:rsidRPr="00496BAC" w:rsidRDefault="008F122C" w:rsidP="008F122C">
      <w:pPr>
        <w:keepNext/>
        <w:widowControl w:val="0"/>
        <w:suppressAutoHyphens/>
        <w:ind w:left="720"/>
        <w:outlineLvl w:val="2"/>
        <w:rPr>
          <w:b/>
          <w:bCs/>
          <w:color w:val="auto"/>
          <w:sz w:val="24"/>
          <w:szCs w:val="24"/>
        </w:rPr>
      </w:pPr>
    </w:p>
    <w:p w:rsidR="008F122C" w:rsidRDefault="008F122C" w:rsidP="002210B3">
      <w:pPr>
        <w:rPr>
          <w:rFonts w:eastAsia="Calibri"/>
          <w:sz w:val="28"/>
          <w:szCs w:val="28"/>
          <w:lang w:eastAsia="en-US"/>
        </w:rPr>
      </w:pPr>
    </w:p>
    <w:p w:rsidR="002210B3" w:rsidRPr="006A2C16" w:rsidRDefault="002210B3" w:rsidP="002210B3">
      <w:pPr>
        <w:ind w:firstLine="708"/>
        <w:jc w:val="both"/>
        <w:rPr>
          <w:b/>
          <w:bCs/>
          <w:i/>
          <w:color w:val="auto"/>
          <w:sz w:val="24"/>
          <w:szCs w:val="24"/>
          <w:lang w:eastAsia="zh-CN"/>
        </w:rPr>
      </w:pPr>
      <w:r w:rsidRPr="006A2C16">
        <w:rPr>
          <w:b/>
          <w:bCs/>
          <w:i/>
          <w:color w:val="auto"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4A643B" w:rsidRDefault="004A643B" w:rsidP="002210B3">
      <w:pPr>
        <w:ind w:firstLine="709"/>
        <w:jc w:val="both"/>
        <w:rPr>
          <w:b/>
          <w:iCs/>
          <w:sz w:val="24"/>
          <w:szCs w:val="28"/>
          <w:shd w:val="clear" w:color="auto" w:fill="FFFFFF"/>
          <w:lang w:eastAsia="zh-CN" w:bidi="ru-RU"/>
        </w:rPr>
      </w:pPr>
    </w:p>
    <w:p w:rsidR="000C56FB" w:rsidRPr="004B7289" w:rsidRDefault="000C56FB" w:rsidP="000C56FB">
      <w:pPr>
        <w:ind w:firstLine="709"/>
        <w:jc w:val="both"/>
        <w:rPr>
          <w:iCs/>
          <w:color w:val="auto"/>
          <w:sz w:val="24"/>
          <w:szCs w:val="28"/>
        </w:rPr>
      </w:pPr>
      <w:r w:rsidRPr="00BC0D59">
        <w:rPr>
          <w:bCs/>
          <w:color w:val="auto"/>
          <w:sz w:val="24"/>
          <w:szCs w:val="28"/>
          <w:lang w:eastAsia="zh-CN"/>
        </w:rPr>
        <w:t xml:space="preserve">- </w:t>
      </w:r>
      <w:r w:rsidRPr="00BC0D59">
        <w:rPr>
          <w:iCs/>
          <w:color w:val="auto"/>
          <w:sz w:val="24"/>
          <w:szCs w:val="28"/>
        </w:rPr>
        <w:t xml:space="preserve">УК-1 </w:t>
      </w:r>
      <w:r>
        <w:rPr>
          <w:iCs/>
          <w:color w:val="auto"/>
          <w:sz w:val="24"/>
          <w:szCs w:val="28"/>
        </w:rPr>
        <w:t>Сп</w:t>
      </w:r>
      <w:r w:rsidRPr="00BC0D59">
        <w:rPr>
          <w:iCs/>
          <w:color w:val="auto"/>
          <w:sz w:val="24"/>
          <w:szCs w:val="28"/>
        </w:rPr>
        <w:t>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0C56FB" w:rsidRPr="00BC0D59" w:rsidRDefault="000C56FB" w:rsidP="000C56FB">
      <w:pPr>
        <w:ind w:firstLine="709"/>
        <w:jc w:val="both"/>
        <w:rPr>
          <w:bCs/>
          <w:color w:val="auto"/>
          <w:sz w:val="24"/>
          <w:szCs w:val="28"/>
          <w:lang w:eastAsia="zh-CN"/>
        </w:rPr>
      </w:pPr>
      <w:r w:rsidRPr="00BC0D59">
        <w:rPr>
          <w:bCs/>
          <w:color w:val="auto"/>
          <w:sz w:val="24"/>
          <w:szCs w:val="28"/>
          <w:lang w:eastAsia="zh-CN"/>
        </w:rPr>
        <w:t xml:space="preserve">- УК-5 </w:t>
      </w:r>
      <w:r w:rsidRPr="00BC0D59">
        <w:rPr>
          <w:sz w:val="24"/>
          <w:szCs w:val="28"/>
        </w:rPr>
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4A643B" w:rsidRDefault="004A643B" w:rsidP="002210B3">
      <w:pPr>
        <w:ind w:firstLine="709"/>
        <w:jc w:val="both"/>
        <w:rPr>
          <w:b/>
          <w:iCs/>
          <w:sz w:val="24"/>
          <w:szCs w:val="28"/>
          <w:shd w:val="clear" w:color="auto" w:fill="FFFFFF"/>
          <w:lang w:eastAsia="zh-CN" w:bidi="ru-RU"/>
        </w:rPr>
      </w:pPr>
    </w:p>
    <w:p w:rsidR="002210B3" w:rsidRPr="006A2C16" w:rsidRDefault="002210B3" w:rsidP="002210B3">
      <w:pPr>
        <w:ind w:firstLine="709"/>
        <w:jc w:val="both"/>
        <w:rPr>
          <w:color w:val="auto"/>
          <w:sz w:val="24"/>
          <w:szCs w:val="24"/>
          <w:lang w:eastAsia="zh-CN"/>
        </w:rPr>
      </w:pPr>
      <w:r w:rsidRPr="006A2C16">
        <w:rPr>
          <w:b/>
          <w:i/>
          <w:color w:val="auto"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6A2C16">
        <w:rPr>
          <w:color w:val="auto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:rsidR="002210B3" w:rsidRDefault="002210B3" w:rsidP="002210B3">
      <w:pPr>
        <w:ind w:firstLine="709"/>
        <w:jc w:val="right"/>
        <w:rPr>
          <w:i/>
          <w:color w:val="auto"/>
          <w:sz w:val="24"/>
          <w:szCs w:val="24"/>
          <w:lang w:eastAsia="zh-CN"/>
        </w:rPr>
      </w:pPr>
      <w:r w:rsidRPr="005929B8">
        <w:rPr>
          <w:i/>
          <w:color w:val="auto"/>
          <w:sz w:val="24"/>
          <w:szCs w:val="24"/>
          <w:lang w:eastAsia="zh-CN"/>
        </w:rPr>
        <w:t>Таблица 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695DEC" w:rsidRPr="00695DEC" w:rsidTr="00A176B5">
        <w:trPr>
          <w:trHeight w:val="576"/>
        </w:trPr>
        <w:tc>
          <w:tcPr>
            <w:tcW w:w="2234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Индикаторы</w:t>
            </w:r>
          </w:p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компетенций</w:t>
            </w:r>
          </w:p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</w:p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4616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Результаты обучения</w:t>
            </w:r>
          </w:p>
        </w:tc>
      </w:tr>
      <w:tr w:rsidR="00695DEC" w:rsidRPr="00695DEC" w:rsidTr="00A176B5">
        <w:trPr>
          <w:trHeight w:val="576"/>
        </w:trPr>
        <w:tc>
          <w:tcPr>
            <w:tcW w:w="2234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</w:rPr>
              <w:t xml:space="preserve">УК1. </w:t>
            </w:r>
            <w:r w:rsidRPr="00695DEC">
              <w:rPr>
                <w:color w:val="auto"/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УК-1.5 - Формулирует собственную гражданскую и мировоззренческую позицию с опорой на </w:t>
            </w: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основные методы анализа; 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закономерности исторического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развития;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основные философские категории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и проблемы познания мира;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методы изучения сценического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произведения;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профессиональную терминологию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Уметь: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критически осмысливать 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обобщать теоретическую информацию;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анализировать проблемную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ситуацию как систему, выявляя ее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элементы и связи между ними;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формулировать проблему 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осуществлять поиск вариантов ее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решения, используя доступные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источники информации;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определять стратегию действий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для выхода из проблемной ситуации;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Владеть: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методом критического анализа;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системного подхода к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решению творческих задач</w:t>
            </w:r>
          </w:p>
        </w:tc>
      </w:tr>
      <w:tr w:rsidR="00695DEC" w:rsidRPr="00695DEC" w:rsidTr="00A176B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jc w:val="both"/>
              <w:rPr>
                <w:color w:val="auto"/>
                <w:sz w:val="24"/>
                <w:szCs w:val="24"/>
              </w:rPr>
            </w:pPr>
            <w:r w:rsidRPr="00695DEC">
              <w:rPr>
                <w:color w:val="auto"/>
                <w:sz w:val="24"/>
                <w:szCs w:val="24"/>
              </w:rPr>
              <w:lastRenderedPageBreak/>
              <w:t xml:space="preserve">УК5. </w:t>
            </w:r>
            <w:r w:rsidRPr="00695DEC">
              <w:rPr>
                <w:color w:val="auto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95DEC" w:rsidRPr="00695DEC" w:rsidRDefault="00695DEC" w:rsidP="00695DEC">
            <w:pPr>
              <w:ind w:firstLine="708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b/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 xml:space="preserve">УК-5.4 - Сознательно выбирает ценностные ориентиры и гражданскую позицию; аргументировано </w:t>
            </w:r>
            <w:r w:rsidRPr="00695DEC">
              <w:rPr>
                <w:color w:val="auto"/>
                <w:sz w:val="24"/>
                <w:szCs w:val="24"/>
                <w:lang w:bidi="ru-RU"/>
              </w:rPr>
              <w:lastRenderedPageBreak/>
              <w:t>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особенности национальных культур;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формы межкультурного общения в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сфере театрального искусства,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театрального образования;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способы налаживания контакта в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межкультурном взаимодействии;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способы преодоления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коммуникативных барьеров;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Уметь: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ориентироваться в различных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ситуациях межкультурного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устанавливать конструктивные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контакты в процессе межкультурного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учитывать особенности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поведения и мотивации людей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различного социального и 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происхождения;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применять в межкультурном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взаимодействии принципы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толерантности;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Владеть: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создания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благоприятной среды взаимодействия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при выполнении профессиональных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задач;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конструктивного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 с людьми с учетом их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социокультурных особенностей</w:t>
            </w:r>
          </w:p>
        </w:tc>
      </w:tr>
    </w:tbl>
    <w:p w:rsidR="00AD070A" w:rsidRPr="005929B8" w:rsidRDefault="00AD070A" w:rsidP="00EF0684">
      <w:pPr>
        <w:rPr>
          <w:i/>
          <w:color w:val="auto"/>
          <w:sz w:val="24"/>
          <w:szCs w:val="24"/>
          <w:lang w:eastAsia="zh-CN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2" w:name="_Toc1560103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Планируемые результаты обучения (знает, умеет, владеет (имеет навык)) по дисциплине</w:t>
      </w:r>
      <w:bookmarkEnd w:id="2"/>
    </w:p>
    <w:p w:rsidR="008F122C" w:rsidRPr="00496BA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:rsidR="008F122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t>В результате освоения дисциплины обучающийся должен:</w:t>
      </w:r>
    </w:p>
    <w:p w:rsidR="002210B3" w:rsidRPr="00496BAC" w:rsidRDefault="002210B3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:rsidR="002210B3" w:rsidRPr="002E50E8" w:rsidRDefault="002210B3" w:rsidP="002210B3">
      <w:pPr>
        <w:pStyle w:val="1"/>
        <w:spacing w:before="0" w:beforeAutospacing="0" w:after="0" w:afterAutospacing="0"/>
        <w:ind w:left="1080"/>
        <w:jc w:val="right"/>
        <w:rPr>
          <w:b w:val="0"/>
          <w:i/>
          <w:sz w:val="24"/>
          <w:szCs w:val="24"/>
          <w:lang w:eastAsia="zh-CN"/>
        </w:rPr>
      </w:pPr>
      <w:r>
        <w:rPr>
          <w:b w:val="0"/>
          <w:i/>
          <w:sz w:val="24"/>
          <w:szCs w:val="24"/>
          <w:lang w:eastAsia="zh-CN"/>
        </w:rPr>
        <w:t>Таблица 2</w:t>
      </w:r>
    </w:p>
    <w:tbl>
      <w:tblPr>
        <w:tblpPr w:leftFromText="181" w:rightFromText="181" w:vertAnchor="text" w:tblpX="114" w:tblpY="1"/>
        <w:tblOverlap w:val="never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14"/>
        <w:gridCol w:w="1990"/>
        <w:gridCol w:w="1616"/>
        <w:gridCol w:w="2103"/>
      </w:tblGrid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Номер недели и семестра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Cs/>
                <w:color w:val="auto"/>
                <w:sz w:val="24"/>
                <w:szCs w:val="24"/>
              </w:rPr>
            </w:pPr>
            <w:r w:rsidRPr="00F03010">
              <w:rPr>
                <w:iCs/>
                <w:color w:val="auto"/>
                <w:sz w:val="24"/>
                <w:szCs w:val="24"/>
              </w:rPr>
              <w:t>Формируемая компетенция (или ее часть)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F03010">
              <w:rPr>
                <w:sz w:val="24"/>
                <w:szCs w:val="24"/>
              </w:rPr>
              <w:t>Раздел дисциплины, обеспечивающий формирование компетенции (или ее части</w:t>
            </w:r>
            <w:r w:rsidRPr="00F0301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Вид и содержание контрольного задания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AD070A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1-8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знать:</w:t>
            </w:r>
            <w:r w:rsidRPr="00F03010">
              <w:rPr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определение основных понятий, используемых в русской философии;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источники информации по истории русской философии;</w:t>
            </w:r>
          </w:p>
          <w:p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</w:t>
            </w:r>
            <w:proofErr w:type="gramStart"/>
            <w:r w:rsidRPr="00F03010">
              <w:rPr>
                <w:sz w:val="22"/>
                <w:szCs w:val="22"/>
              </w:rPr>
              <w:t>особенности  сбора</w:t>
            </w:r>
            <w:proofErr w:type="gramEnd"/>
            <w:r w:rsidRPr="00F03010">
              <w:rPr>
                <w:sz w:val="22"/>
                <w:szCs w:val="22"/>
              </w:rPr>
              <w:t xml:space="preserve">  информации, классификации информации по определенным категориям;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методы научного исследования.</w:t>
            </w:r>
          </w:p>
          <w:p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уметь: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объяснить роль культуры мышления в профессиональной деятельности;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классифицировать полученную информацию по определенным категориям, провести </w:t>
            </w:r>
            <w:r w:rsidRPr="00F03010">
              <w:rPr>
                <w:sz w:val="22"/>
                <w:szCs w:val="22"/>
              </w:rPr>
              <w:lastRenderedPageBreak/>
              <w:t>сравнение и обобщить полученные результаты исследования;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соотносить требования к результатам </w:t>
            </w:r>
            <w:proofErr w:type="gramStart"/>
            <w:r w:rsidRPr="00F03010">
              <w:rPr>
                <w:sz w:val="22"/>
                <w:szCs w:val="22"/>
              </w:rPr>
              <w:t>образования  с</w:t>
            </w:r>
            <w:proofErr w:type="gramEnd"/>
            <w:r w:rsidRPr="00F03010">
              <w:rPr>
                <w:sz w:val="22"/>
                <w:szCs w:val="22"/>
              </w:rPr>
              <w:t xml:space="preserve"> собственными целевыми установками.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:rsidR="002210B3" w:rsidRPr="00F03010" w:rsidRDefault="002210B3" w:rsidP="00DC658D">
            <w:pPr>
              <w:spacing w:line="259" w:lineRule="auto"/>
              <w:ind w:left="14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знать: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и проблематику русской философии.</w:t>
            </w: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Основные этапы развития русской философской мысли </w:t>
            </w:r>
            <w:r w:rsidRPr="00F03010">
              <w:rPr>
                <w:b/>
                <w:sz w:val="24"/>
                <w:szCs w:val="24"/>
                <w:lang w:val="en-US"/>
              </w:rPr>
              <w:t>XI</w:t>
            </w:r>
            <w:r w:rsidRPr="00F03010">
              <w:rPr>
                <w:b/>
                <w:sz w:val="24"/>
                <w:szCs w:val="24"/>
              </w:rPr>
              <w:t xml:space="preserve"> – </w:t>
            </w:r>
            <w:r w:rsidRPr="00F03010">
              <w:rPr>
                <w:b/>
                <w:sz w:val="24"/>
                <w:szCs w:val="24"/>
                <w:lang w:val="en-US"/>
              </w:rPr>
              <w:t>XIX</w:t>
            </w:r>
            <w:r w:rsidRPr="00F03010">
              <w:rPr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4942B6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Тест-опрос</w:t>
            </w:r>
            <w:r w:rsidR="002210B3"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вопросов для устного опроса</w:t>
            </w:r>
            <w:r w:rsidR="004C7BDF">
              <w:rPr>
                <w:color w:val="auto"/>
                <w:sz w:val="24"/>
                <w:szCs w:val="24"/>
                <w:lang w:eastAsia="zh-CN"/>
              </w:rPr>
              <w:t xml:space="preserve"> и тестовые вопросы</w:t>
            </w: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 см. ниже</w:t>
            </w:r>
          </w:p>
        </w:tc>
      </w:tr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AD070A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lastRenderedPageBreak/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9-17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:rsidR="002210B3" w:rsidRPr="00F03010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color w:val="auto"/>
                <w:sz w:val="22"/>
                <w:szCs w:val="22"/>
                <w:lang w:eastAsia="zh-CN"/>
              </w:rPr>
              <w:t>приобрести навыки: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составления научных отчетов, обзоров, аннотаций и пояснительных записок;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научной презентации результатов деятельности.</w:t>
            </w: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tabs>
                <w:tab w:val="left" w:pos="708"/>
              </w:tabs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уметь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>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представить рассматриваемые философские проблемы в развитии;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провести сравнение различных философских концепций русских </w:t>
            </w:r>
            <w:r w:rsidRPr="00F03010">
              <w:rPr>
                <w:sz w:val="22"/>
                <w:szCs w:val="22"/>
              </w:rPr>
              <w:lastRenderedPageBreak/>
              <w:t>мыслителей по конкретной проблеме;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</w:p>
          <w:p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rFonts w:eastAsia="Calibri"/>
                <w:i/>
                <w:iCs/>
                <w:color w:val="auto"/>
                <w:sz w:val="22"/>
                <w:szCs w:val="22"/>
              </w:rPr>
              <w:t>владе</w:t>
            </w:r>
            <w:r w:rsidRPr="00F03010">
              <w:rPr>
                <w:i/>
                <w:iCs/>
                <w:color w:val="auto"/>
                <w:sz w:val="22"/>
                <w:szCs w:val="22"/>
              </w:rPr>
              <w:t>ть:</w:t>
            </w:r>
          </w:p>
          <w:p w:rsidR="002210B3" w:rsidRPr="00F03010" w:rsidRDefault="002210B3" w:rsidP="00DC658D">
            <w:pPr>
              <w:tabs>
                <w:tab w:val="left" w:pos="17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навыками работы с философскими источниками и критической литературой;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2210B3" w:rsidRPr="00F03010" w:rsidRDefault="002210B3" w:rsidP="00DC658D">
            <w:pPr>
              <w:jc w:val="both"/>
              <w:rPr>
                <w:bCs/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F03010">
              <w:rPr>
                <w:sz w:val="22"/>
                <w:szCs w:val="22"/>
              </w:rPr>
              <w:t>социогуманитарных</w:t>
            </w:r>
            <w:proofErr w:type="spellEnd"/>
            <w:r w:rsidRPr="00F03010">
              <w:rPr>
                <w:sz w:val="22"/>
                <w:szCs w:val="22"/>
              </w:rPr>
              <w:t xml:space="preserve"> и философских проблем.</w:t>
            </w:r>
          </w:p>
          <w:p w:rsidR="002210B3" w:rsidRPr="00F03010" w:rsidRDefault="002210B3" w:rsidP="00DC658D">
            <w:pPr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Русская философия ХХ – начала </w:t>
            </w:r>
            <w:r w:rsidRPr="00F03010">
              <w:rPr>
                <w:b/>
                <w:sz w:val="24"/>
                <w:szCs w:val="24"/>
                <w:lang w:val="en-US"/>
              </w:rPr>
              <w:t>XXI</w:t>
            </w:r>
            <w:r w:rsidRPr="00F03010">
              <w:rPr>
                <w:b/>
                <w:sz w:val="24"/>
                <w:szCs w:val="24"/>
              </w:rPr>
              <w:t xml:space="preserve"> в.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Подготовка и обсуждение докладов</w:t>
            </w: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Зачет </w:t>
            </w:r>
            <w:r w:rsidR="006105D4">
              <w:rPr>
                <w:rFonts w:eastAsia="Calibri"/>
                <w:color w:val="auto"/>
                <w:sz w:val="24"/>
                <w:szCs w:val="24"/>
                <w:lang w:eastAsia="en-US"/>
              </w:rPr>
              <w:t>с оценкой</w:t>
            </w: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тем для докладов см. ниже</w:t>
            </w: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Список вопросов и тесты к зачету см. ниже.  </w:t>
            </w:r>
          </w:p>
        </w:tc>
      </w:tr>
    </w:tbl>
    <w:p w:rsidR="002210B3" w:rsidRPr="005929B8" w:rsidRDefault="002210B3" w:rsidP="002210B3">
      <w:pPr>
        <w:pStyle w:val="1"/>
        <w:spacing w:before="0" w:beforeAutospacing="0" w:after="0" w:afterAutospacing="0"/>
        <w:ind w:left="1080"/>
        <w:jc w:val="both"/>
        <w:rPr>
          <w:b w:val="0"/>
          <w:sz w:val="24"/>
          <w:szCs w:val="24"/>
          <w:lang w:eastAsia="zh-CN"/>
        </w:rPr>
      </w:pPr>
    </w:p>
    <w:p w:rsidR="002210B3" w:rsidRDefault="002210B3" w:rsidP="002210B3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</w:p>
    <w:p w:rsidR="002210B3" w:rsidRPr="002E50E8" w:rsidRDefault="002210B3" w:rsidP="002210B3">
      <w:pPr>
        <w:ind w:left="709"/>
        <w:jc w:val="right"/>
        <w:rPr>
          <w:bCs/>
          <w:i/>
          <w:color w:val="auto"/>
          <w:sz w:val="24"/>
          <w:szCs w:val="24"/>
          <w:lang w:eastAsia="zh-CN"/>
        </w:rPr>
      </w:pPr>
      <w:r>
        <w:rPr>
          <w:bCs/>
          <w:i/>
          <w:color w:val="auto"/>
          <w:sz w:val="24"/>
          <w:szCs w:val="24"/>
          <w:lang w:eastAsia="zh-CN"/>
        </w:rPr>
        <w:t>Таблица 3</w:t>
      </w:r>
    </w:p>
    <w:tbl>
      <w:tblPr>
        <w:tblpPr w:leftFromText="181" w:rightFromText="181" w:vertAnchor="text" w:tblpX="114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2210B3" w:rsidRPr="00BD489C" w:rsidTr="00DC658D">
        <w:trPr>
          <w:tblHeader/>
        </w:trPr>
        <w:tc>
          <w:tcPr>
            <w:tcW w:w="2093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Раздел дисциплины в соответствии с Рабочей программой дисциплины (раздел 4)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Средство оценивания достижения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 оценивания и оценочная шкала</w:t>
            </w:r>
          </w:p>
        </w:tc>
      </w:tr>
      <w:tr w:rsidR="002210B3" w:rsidRPr="00BD489C" w:rsidTr="00DC658D">
        <w:tc>
          <w:tcPr>
            <w:tcW w:w="9681" w:type="dxa"/>
            <w:gridSpan w:val="5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Компетенции ШИФР</w:t>
            </w:r>
            <w:r>
              <w:rPr>
                <w:i/>
                <w:sz w:val="24"/>
                <w:szCs w:val="24"/>
              </w:rPr>
              <w:t xml:space="preserve"> (УК-1, УК-5)</w:t>
            </w:r>
          </w:p>
        </w:tc>
      </w:tr>
      <w:tr w:rsidR="002210B3" w:rsidRPr="00BD489C" w:rsidTr="00DC658D">
        <w:trPr>
          <w:trHeight w:val="1236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bCs/>
                <w:color w:val="auto"/>
                <w:sz w:val="24"/>
                <w:szCs w:val="24"/>
              </w:rPr>
            </w:pPr>
            <w:r w:rsidRPr="00BD489C">
              <w:rPr>
                <w:b/>
                <w:bCs/>
                <w:color w:val="auto"/>
                <w:sz w:val="24"/>
                <w:szCs w:val="24"/>
              </w:rPr>
              <w:t xml:space="preserve">Знать </w:t>
            </w:r>
            <w:r>
              <w:rPr>
                <w:b/>
                <w:bCs/>
                <w:color w:val="auto"/>
                <w:sz w:val="24"/>
                <w:szCs w:val="24"/>
              </w:rPr>
              <w:t>–</w:t>
            </w:r>
            <w:r w:rsidRPr="00BD489C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1)знать: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определение основных понятий, используемых в русской философии;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основные источники информации по </w:t>
            </w:r>
            <w:r w:rsidRPr="004642DD">
              <w:rPr>
                <w:sz w:val="20"/>
                <w:szCs w:val="24"/>
              </w:rPr>
              <w:lastRenderedPageBreak/>
              <w:t>истории русской философии;</w:t>
            </w:r>
          </w:p>
          <w:p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структуру и особенность написания научного отчета, аннотации и пояснительной записки;</w:t>
            </w:r>
          </w:p>
          <w:p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</w:t>
            </w:r>
            <w:proofErr w:type="gramStart"/>
            <w:r w:rsidRPr="004642DD">
              <w:rPr>
                <w:sz w:val="20"/>
                <w:szCs w:val="24"/>
              </w:rPr>
              <w:t>особенности  сбора</w:t>
            </w:r>
            <w:proofErr w:type="gramEnd"/>
            <w:r w:rsidRPr="004642DD">
              <w:rPr>
                <w:sz w:val="20"/>
                <w:szCs w:val="24"/>
              </w:rPr>
              <w:t xml:space="preserve">  информации, классификации информации по определенным категориям;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методы научного исследования.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 5</w:t>
            </w:r>
          </w:p>
          <w:p w:rsidR="002210B3" w:rsidRPr="004642DD" w:rsidRDefault="002210B3" w:rsidP="002210B3">
            <w:pPr>
              <w:numPr>
                <w:ilvl w:val="0"/>
                <w:numId w:val="9"/>
              </w:num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знать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и проблематику русской философии.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BD489C" w:rsidRDefault="002210B3" w:rsidP="007D354C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Тема 1-1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AD070A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 полнота, системность, прочность (по каждому критерию 0-1 балл)</w:t>
            </w:r>
          </w:p>
        </w:tc>
      </w:tr>
      <w:tr w:rsidR="002210B3" w:rsidRPr="00BD489C" w:rsidTr="00DC658D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lastRenderedPageBreak/>
              <w:t>Уметь: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2) 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уметь: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объяснить роль культуры мышления в профессиональной деятельности;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собирать и дифференцировать информацию для научного исследования;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lastRenderedPageBreak/>
              <w:t>– определять причинно-следственные связи и их взаимодействия;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соотносить требования к результатам </w:t>
            </w:r>
            <w:proofErr w:type="gramStart"/>
            <w:r w:rsidRPr="004642DD">
              <w:rPr>
                <w:sz w:val="20"/>
                <w:szCs w:val="24"/>
              </w:rPr>
              <w:t>образования  с</w:t>
            </w:r>
            <w:proofErr w:type="gramEnd"/>
            <w:r w:rsidRPr="004642DD">
              <w:rPr>
                <w:sz w:val="20"/>
                <w:szCs w:val="24"/>
              </w:rPr>
              <w:t xml:space="preserve"> собственными целевыми установками.</w:t>
            </w: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:rsidR="002210B3" w:rsidRPr="004642DD" w:rsidRDefault="002210B3" w:rsidP="002210B3">
            <w:pPr>
              <w:pStyle w:val="a3"/>
              <w:numPr>
                <w:ilvl w:val="0"/>
                <w:numId w:val="10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bCs/>
                <w:i/>
                <w:color w:val="auto"/>
                <w:sz w:val="20"/>
                <w:szCs w:val="24"/>
                <w:lang w:eastAsia="zh-CN"/>
              </w:rPr>
              <w:t>уметь</w:t>
            </w:r>
            <w:r w:rsidRPr="004642DD">
              <w:rPr>
                <w:rFonts w:eastAsia="Calibri"/>
                <w:color w:val="auto"/>
                <w:sz w:val="20"/>
                <w:szCs w:val="24"/>
                <w:lang w:eastAsia="en-US"/>
              </w:rPr>
              <w:t>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представить рассматриваемые философские проблемы в развитии;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2210B3" w:rsidRPr="00491C07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0"/>
                <w:szCs w:val="20"/>
              </w:rPr>
            </w:pPr>
          </w:p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0"/>
                <w:szCs w:val="20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EC7E3B" w:rsidRDefault="002210B3" w:rsidP="007D354C">
            <w:pPr>
              <w:shd w:val="clear" w:color="auto" w:fill="FFFFFF"/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EC7E3B">
              <w:rPr>
                <w:color w:val="auto"/>
                <w:sz w:val="24"/>
                <w:szCs w:val="24"/>
              </w:rPr>
              <w:lastRenderedPageBreak/>
              <w:t>Тема 1-</w:t>
            </w:r>
            <w:r>
              <w:rPr>
                <w:color w:val="auto"/>
                <w:sz w:val="24"/>
                <w:szCs w:val="24"/>
              </w:rPr>
              <w:t>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Доклад</w:t>
            </w: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корректность, к-во выполненных заданий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(по каждому критерию 0-1 балл)</w:t>
            </w:r>
          </w:p>
        </w:tc>
      </w:tr>
      <w:tr w:rsidR="002210B3" w:rsidRPr="00BD489C" w:rsidTr="00DC658D">
        <w:trPr>
          <w:trHeight w:val="6141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lastRenderedPageBreak/>
              <w:t>Владеть: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3)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владеть навыками: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анализа и обобщения теоретической и эмпирической информации;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составления научных отчетов, обзоров, аннотаций и пояснительных записок;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научной презентации результатов деятельности.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:rsidR="002210B3" w:rsidRPr="004642DD" w:rsidRDefault="002210B3" w:rsidP="002210B3">
            <w:pPr>
              <w:pStyle w:val="a3"/>
              <w:numPr>
                <w:ilvl w:val="0"/>
                <w:numId w:val="11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rFonts w:eastAsia="Calibri"/>
                <w:i/>
                <w:iCs/>
                <w:color w:val="auto"/>
                <w:sz w:val="20"/>
                <w:szCs w:val="24"/>
              </w:rPr>
              <w:t>владе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ть:</w:t>
            </w:r>
          </w:p>
          <w:p w:rsidR="002210B3" w:rsidRPr="004642DD" w:rsidRDefault="002210B3" w:rsidP="00DC658D">
            <w:pPr>
              <w:tabs>
                <w:tab w:val="left" w:pos="17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навыками работы с философскими источниками и критической литературой;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2210B3" w:rsidRPr="004642DD" w:rsidRDefault="002210B3" w:rsidP="00DC658D">
            <w:pPr>
              <w:jc w:val="both"/>
              <w:rPr>
                <w:bCs/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4642DD">
              <w:rPr>
                <w:sz w:val="20"/>
                <w:szCs w:val="24"/>
              </w:rPr>
              <w:t>социогуманитарных</w:t>
            </w:r>
            <w:proofErr w:type="spellEnd"/>
            <w:r w:rsidRPr="004642DD">
              <w:rPr>
                <w:sz w:val="20"/>
                <w:szCs w:val="24"/>
              </w:rPr>
              <w:t xml:space="preserve"> и философских проблем.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Промежуточная аттестация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  <w:r w:rsidRPr="004942B6">
              <w:rPr>
                <w:sz w:val="24"/>
                <w:szCs w:val="24"/>
                <w:shd w:val="clear" w:color="auto" w:fill="FFFFFF"/>
              </w:rPr>
              <w:t>Зачет</w:t>
            </w:r>
            <w:r w:rsidR="006105D4" w:rsidRPr="004942B6">
              <w:rPr>
                <w:sz w:val="24"/>
                <w:szCs w:val="24"/>
                <w:shd w:val="clear" w:color="auto" w:fill="FFFFFF"/>
              </w:rPr>
              <w:t xml:space="preserve"> с оценкой</w:t>
            </w: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 xml:space="preserve">Работа студента, его </w:t>
            </w:r>
            <w:r>
              <w:rPr>
                <w:color w:val="auto"/>
                <w:sz w:val="24"/>
                <w:szCs w:val="24"/>
              </w:rPr>
              <w:t>ответ на поставленный вопрос</w:t>
            </w: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Критерии: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быстрота реакции, анализ ситуации, грамотно</w:t>
            </w:r>
            <w:r>
              <w:rPr>
                <w:i/>
                <w:color w:val="auto"/>
                <w:sz w:val="24"/>
                <w:szCs w:val="24"/>
              </w:rPr>
              <w:t>е</w:t>
            </w:r>
            <w:r w:rsidRPr="00BD489C">
              <w:rPr>
                <w:i/>
                <w:color w:val="auto"/>
                <w:sz w:val="24"/>
                <w:szCs w:val="24"/>
              </w:rPr>
              <w:t xml:space="preserve"> решение поставленных задач (0-2)</w:t>
            </w:r>
          </w:p>
        </w:tc>
      </w:tr>
    </w:tbl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keepLines/>
        <w:numPr>
          <w:ilvl w:val="0"/>
          <w:numId w:val="2"/>
        </w:numPr>
        <w:suppressAutoHyphens/>
        <w:spacing w:before="40" w:line="256" w:lineRule="auto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3" w:name="_Toc536190135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Оценочные средства</w:t>
      </w:r>
      <w:bookmarkEnd w:id="3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 xml:space="preserve"> </w:t>
      </w:r>
    </w:p>
    <w:p w:rsidR="008F122C" w:rsidRPr="00496BAC" w:rsidRDefault="008F122C" w:rsidP="008F122C">
      <w:pPr>
        <w:keepNext/>
        <w:keepLines/>
        <w:suppressAutoHyphens/>
        <w:spacing w:before="40" w:line="256" w:lineRule="auto"/>
        <w:ind w:left="390"/>
        <w:outlineLvl w:val="2"/>
        <w:rPr>
          <w:b/>
          <w:bCs/>
          <w:color w:val="auto"/>
          <w:kern w:val="2"/>
          <w:sz w:val="24"/>
          <w:szCs w:val="24"/>
          <w:lang w:eastAsia="hi-IN" w:bidi="hi-IN"/>
        </w:rPr>
      </w:pPr>
    </w:p>
    <w:p w:rsidR="008F122C" w:rsidRDefault="008F122C" w:rsidP="008F122C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  <w:r w:rsidRPr="00C634A1">
        <w:rPr>
          <w:b/>
          <w:bCs/>
          <w:color w:val="auto"/>
          <w:sz w:val="24"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ТИПОВЫЕ КОНТРОЛЬНЫЕ ВОПРОСЫ </w:t>
      </w: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К УСТНОМУ ОПРОСУ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sz w:val="24"/>
          <w:szCs w:val="24"/>
        </w:rPr>
      </w:pP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lastRenderedPageBreak/>
        <w:t>Какие существуют мнения и концепции исследователей о начале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периоды выделяют в истории русской философии?   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995748">
        <w:rPr>
          <w:sz w:val="24"/>
          <w:szCs w:val="24"/>
          <w:lang w:val="en-US"/>
        </w:rPr>
        <w:t>I</w:t>
      </w:r>
      <w:r w:rsidRPr="00995748">
        <w:rPr>
          <w:sz w:val="24"/>
          <w:szCs w:val="24"/>
        </w:rPr>
        <w:t>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В чем состоит отличие К.Д. </w:t>
      </w:r>
      <w:proofErr w:type="spellStart"/>
      <w:r w:rsidRPr="00995748">
        <w:rPr>
          <w:sz w:val="24"/>
          <w:szCs w:val="24"/>
        </w:rPr>
        <w:t>Кавелина</w:t>
      </w:r>
      <w:proofErr w:type="spellEnd"/>
      <w:r w:rsidRPr="00995748">
        <w:rPr>
          <w:sz w:val="24"/>
          <w:szCs w:val="24"/>
        </w:rPr>
        <w:t xml:space="preserve"> и Б.Н. Чичерина от остальных западников?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религиозно-этические идеи предложил Л.Н. Толстой?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На каких идеях основана концепция византизма у К.Н. Леонтьева?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8F122C" w:rsidRPr="00995748" w:rsidRDefault="008F122C" w:rsidP="008F122C">
      <w:pPr>
        <w:rPr>
          <w:sz w:val="24"/>
          <w:szCs w:val="24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b/>
          <w:color w:val="auto"/>
          <w:sz w:val="24"/>
          <w:szCs w:val="24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b/>
          <w:color w:val="auto"/>
          <w:sz w:val="24"/>
          <w:szCs w:val="24"/>
        </w:rPr>
        <w:t xml:space="preserve">Для семинара 1. </w:t>
      </w:r>
      <w:r w:rsidRPr="00995748">
        <w:rPr>
          <w:sz w:val="24"/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«Чтения о Богочеловечестве» В.С. Соловьева: основная концепция.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Религиозно-философская этика В.С. Соловьева («Оправдание Добра»).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Понимание Софии в работах В.С. Соловьева.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Теодицея П.А. Флоренского («Столп и утверждение Истины»).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Антроподицея</w:t>
      </w:r>
      <w:proofErr w:type="spellEnd"/>
      <w:r w:rsidRPr="00995748">
        <w:rPr>
          <w:sz w:val="24"/>
          <w:szCs w:val="24"/>
        </w:rPr>
        <w:t xml:space="preserve"> П.А. Флоренского («Философия культа»).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Софиология</w:t>
      </w:r>
      <w:proofErr w:type="spellEnd"/>
      <w:r w:rsidRPr="00995748">
        <w:rPr>
          <w:sz w:val="24"/>
          <w:szCs w:val="24"/>
        </w:rPr>
        <w:t xml:space="preserve"> С.Н. Булгакова в книге «Свет Невечерний». 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Метафизика истории Л.П. </w:t>
      </w:r>
      <w:proofErr w:type="spellStart"/>
      <w:r w:rsidRPr="00995748">
        <w:rPr>
          <w:sz w:val="24"/>
          <w:szCs w:val="24"/>
        </w:rPr>
        <w:t>Карсавина</w:t>
      </w:r>
      <w:proofErr w:type="spellEnd"/>
      <w:r w:rsidRPr="00995748">
        <w:rPr>
          <w:sz w:val="24"/>
          <w:szCs w:val="24"/>
        </w:rPr>
        <w:t xml:space="preserve"> («Философия истории»).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Философия религии С.Л. Франка («Непостижимое»).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t xml:space="preserve">Для семинара 2. </w:t>
      </w:r>
      <w:r w:rsidRPr="00995748">
        <w:rPr>
          <w:sz w:val="24"/>
          <w:szCs w:val="24"/>
          <w:lang w:eastAsia="en-US"/>
        </w:rPr>
        <w:t xml:space="preserve">Русская философская публицистика: сборники «Вехи», «Из глубины» и </w:t>
      </w:r>
      <w:r w:rsidRPr="00995748">
        <w:rPr>
          <w:sz w:val="24"/>
          <w:szCs w:val="24"/>
          <w:lang w:eastAsia="en-US"/>
        </w:rPr>
        <w:lastRenderedPageBreak/>
        <w:t>др.: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Полемика вокруг сборника «Вехи».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Основные авторы и их идеи в сборнике «Вехи».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995748">
        <w:rPr>
          <w:sz w:val="24"/>
          <w:szCs w:val="24"/>
          <w:lang w:eastAsia="en-US"/>
        </w:rPr>
        <w:t>евразийства</w:t>
      </w:r>
      <w:proofErr w:type="spellEnd"/>
      <w:r w:rsidRPr="00995748">
        <w:rPr>
          <w:sz w:val="24"/>
          <w:szCs w:val="24"/>
          <w:lang w:eastAsia="en-US"/>
        </w:rPr>
        <w:t>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Евразийцы и их критики.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Философская публицистика Г.П. Федотова.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>–</w:t>
      </w:r>
      <w:r w:rsidRPr="00995748">
        <w:rPr>
          <w:sz w:val="24"/>
          <w:szCs w:val="24"/>
          <w:lang w:val="en-US" w:eastAsia="en-US"/>
        </w:rPr>
        <w:t>XX</w:t>
      </w:r>
      <w:r w:rsidRPr="00995748">
        <w:rPr>
          <w:sz w:val="24"/>
          <w:szCs w:val="24"/>
          <w:lang w:eastAsia="en-US"/>
        </w:rPr>
        <w:t xml:space="preserve"> вв. 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t xml:space="preserve">Для семинара 3. </w:t>
      </w:r>
      <w:r w:rsidRPr="00995748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Учение И.А. Ильина о государстве.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Концепция журнала «Новый град» 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Социально-философские идеи Г.П. Федотова.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«Мысли о России» Ф.А. Степуна.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Социальная философия С.Л. Франка («Духовные основы общества»).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«Об общественном идеале» П.И. </w:t>
      </w:r>
      <w:proofErr w:type="spellStart"/>
      <w:r w:rsidRPr="00995748">
        <w:rPr>
          <w:sz w:val="24"/>
          <w:szCs w:val="24"/>
        </w:rPr>
        <w:t>Новгородцева</w:t>
      </w:r>
      <w:proofErr w:type="spellEnd"/>
      <w:r w:rsidRPr="00995748">
        <w:rPr>
          <w:sz w:val="24"/>
          <w:szCs w:val="24"/>
        </w:rPr>
        <w:t>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Социальный идеал евразийцев. 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Проблема социальной справедливости в русской философии ХХ в.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Понятие политической философии в начале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</w:t>
      </w:r>
    </w:p>
    <w:p w:rsidR="00AD070A" w:rsidRDefault="00AD070A" w:rsidP="00AD070A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 w:val="24"/>
          <w:szCs w:val="24"/>
          <w:lang w:eastAsia="en-US"/>
        </w:rPr>
        <w:t>Советский период в истории отечественной философии</w:t>
      </w:r>
      <w:r>
        <w:rPr>
          <w:sz w:val="24"/>
          <w:szCs w:val="24"/>
          <w:lang w:eastAsia="en-US"/>
        </w:rPr>
        <w:t xml:space="preserve"> (А.А. Зиновьев, Э.В. </w:t>
      </w:r>
      <w:proofErr w:type="spellStart"/>
      <w:r>
        <w:rPr>
          <w:sz w:val="24"/>
          <w:szCs w:val="24"/>
          <w:lang w:eastAsia="en-US"/>
        </w:rPr>
        <w:t>Ильенков</w:t>
      </w:r>
      <w:proofErr w:type="spellEnd"/>
      <w:r>
        <w:rPr>
          <w:sz w:val="24"/>
          <w:szCs w:val="24"/>
          <w:lang w:eastAsia="en-US"/>
        </w:rPr>
        <w:t xml:space="preserve">, М.К. </w:t>
      </w:r>
      <w:proofErr w:type="spellStart"/>
      <w:r>
        <w:rPr>
          <w:sz w:val="24"/>
          <w:szCs w:val="24"/>
          <w:lang w:eastAsia="en-US"/>
        </w:rPr>
        <w:t>Мамардашвили</w:t>
      </w:r>
      <w:proofErr w:type="spellEnd"/>
      <w:r>
        <w:rPr>
          <w:sz w:val="24"/>
          <w:szCs w:val="24"/>
          <w:lang w:eastAsia="en-US"/>
        </w:rPr>
        <w:t>):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Новые подходы в социально-философских исследованиях.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Особенности развития философской мысли в 60—80-е гг.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Философские исследования в постсоветский период</w:t>
      </w:r>
    </w:p>
    <w:p w:rsidR="008F122C" w:rsidRPr="00995748" w:rsidRDefault="008F122C" w:rsidP="00AD070A">
      <w:pPr>
        <w:widowControl w:val="0"/>
        <w:shd w:val="clear" w:color="auto" w:fill="FFFFFF"/>
        <w:spacing w:before="180" w:after="60" w:line="293" w:lineRule="exact"/>
        <w:ind w:hanging="360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jc w:val="both"/>
        <w:rPr>
          <w:color w:val="auto"/>
          <w:sz w:val="24"/>
          <w:szCs w:val="24"/>
        </w:rPr>
      </w:pPr>
    </w:p>
    <w:p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 xml:space="preserve">ВОПРОСЫ К ЗАЧЕТУ </w:t>
      </w:r>
    </w:p>
    <w:p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>ПО РУССКОЙ ФИЛОСОФИИ</w:t>
      </w:r>
      <w:r w:rsidR="004A643B">
        <w:rPr>
          <w:b/>
          <w:sz w:val="24"/>
          <w:szCs w:val="24"/>
        </w:rPr>
        <w:t xml:space="preserve"> 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>(УК-1; УК-5)</w:t>
      </w:r>
    </w:p>
    <w:p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:rsidR="008F122C" w:rsidRPr="00995748" w:rsidRDefault="008F122C" w:rsidP="008F122C">
      <w:pPr>
        <w:numPr>
          <w:ilvl w:val="0"/>
          <w:numId w:val="7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Истоки философской мысли в Киевской Руси.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Формирование философской мысли в период Московской Руси.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lastRenderedPageBreak/>
        <w:t xml:space="preserve">Русская университетская философия второй половины </w:t>
      </w:r>
      <w:r w:rsidRPr="00995748">
        <w:rPr>
          <w:sz w:val="24"/>
          <w:szCs w:val="24"/>
          <w:lang w:val="en-US"/>
        </w:rPr>
        <w:t>XVIII</w:t>
      </w:r>
      <w:r w:rsidRPr="00995748">
        <w:rPr>
          <w:sz w:val="24"/>
          <w:szCs w:val="24"/>
        </w:rPr>
        <w:t xml:space="preserve"> в. 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Философское учение Г.С. Сковороды.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Историософия</w:t>
      </w:r>
      <w:proofErr w:type="spellEnd"/>
      <w:r w:rsidRPr="00995748">
        <w:rPr>
          <w:sz w:val="24"/>
          <w:szCs w:val="24"/>
        </w:rPr>
        <w:t xml:space="preserve"> славянофилов.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А.С. Хомяков и его учение о «живом знании».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</w:rPr>
        <w:t>П.Я. Чаадаев и его «Философические письма».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Философские идеи Ф.М. Достоевского.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Историософская концепция Н.Я. Данилевского.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Спиритуализм Л.М. Лопатина.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color w:val="auto"/>
          <w:sz w:val="24"/>
          <w:szCs w:val="24"/>
        </w:rPr>
        <w:t xml:space="preserve">«Философия общего дела» </w:t>
      </w:r>
      <w:r w:rsidRPr="00995748">
        <w:rPr>
          <w:sz w:val="24"/>
          <w:szCs w:val="24"/>
          <w:lang w:eastAsia="en-US"/>
        </w:rPr>
        <w:t xml:space="preserve">Н.Ф. Федорова.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Философия в русских духовных академиях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 xml:space="preserve"> в.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«Смысл жизни» Е.Н. Трубецкого.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Сборник «Вехи».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Теодицея и </w:t>
      </w:r>
      <w:proofErr w:type="spellStart"/>
      <w:r w:rsidRPr="00995748">
        <w:rPr>
          <w:sz w:val="24"/>
          <w:szCs w:val="24"/>
        </w:rPr>
        <w:t>антроподицея</w:t>
      </w:r>
      <w:proofErr w:type="spellEnd"/>
      <w:r w:rsidRPr="00995748">
        <w:rPr>
          <w:sz w:val="24"/>
          <w:szCs w:val="24"/>
        </w:rPr>
        <w:t xml:space="preserve"> П.А. Флоренского.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Софиология</w:t>
      </w:r>
      <w:proofErr w:type="spellEnd"/>
      <w:r w:rsidRPr="00995748">
        <w:rPr>
          <w:sz w:val="24"/>
          <w:szCs w:val="24"/>
        </w:rPr>
        <w:t xml:space="preserve"> С.Н. Булгакова.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Религиозно-философские идеи С.Л. Франка.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Метафизика всеединства Л.П. </w:t>
      </w:r>
      <w:proofErr w:type="spellStart"/>
      <w:r w:rsidRPr="00995748">
        <w:rPr>
          <w:sz w:val="24"/>
          <w:szCs w:val="24"/>
        </w:rPr>
        <w:t>Карсавина</w:t>
      </w:r>
      <w:proofErr w:type="spellEnd"/>
      <w:r w:rsidRPr="00995748">
        <w:rPr>
          <w:sz w:val="24"/>
          <w:szCs w:val="24"/>
        </w:rPr>
        <w:t>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«Аксиомы религиозного опыта» И.А. Ильина.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Интуитивизм Н.О. </w:t>
      </w:r>
      <w:proofErr w:type="spellStart"/>
      <w:r w:rsidRPr="00995748">
        <w:rPr>
          <w:sz w:val="24"/>
          <w:szCs w:val="24"/>
          <w:lang w:eastAsia="en-US"/>
        </w:rPr>
        <w:t>Лосского</w:t>
      </w:r>
      <w:proofErr w:type="spellEnd"/>
      <w:r w:rsidRPr="00995748">
        <w:rPr>
          <w:sz w:val="24"/>
          <w:szCs w:val="24"/>
          <w:lang w:eastAsia="en-US"/>
        </w:rPr>
        <w:t xml:space="preserve">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proofErr w:type="spellStart"/>
      <w:r w:rsidRPr="00995748">
        <w:rPr>
          <w:sz w:val="24"/>
          <w:szCs w:val="24"/>
          <w:lang w:eastAsia="en-US"/>
        </w:rPr>
        <w:t>Историософия</w:t>
      </w:r>
      <w:proofErr w:type="spellEnd"/>
      <w:r w:rsidRPr="00995748">
        <w:rPr>
          <w:sz w:val="24"/>
          <w:szCs w:val="24"/>
          <w:lang w:eastAsia="en-US"/>
        </w:rPr>
        <w:t xml:space="preserve"> </w:t>
      </w:r>
      <w:proofErr w:type="spellStart"/>
      <w:r w:rsidRPr="00995748">
        <w:rPr>
          <w:sz w:val="24"/>
          <w:szCs w:val="24"/>
          <w:lang w:eastAsia="en-US"/>
        </w:rPr>
        <w:t>евразийства</w:t>
      </w:r>
      <w:proofErr w:type="spellEnd"/>
      <w:r w:rsidRPr="00995748">
        <w:rPr>
          <w:sz w:val="24"/>
          <w:szCs w:val="24"/>
          <w:lang w:eastAsia="en-US"/>
        </w:rPr>
        <w:t>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А.Ф. Лосев и «Диалектика мифа».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Философия в СССР 1960–1980-х гг.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Отечественная философия конца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Концепции русской философии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</w:t>
      </w:r>
    </w:p>
    <w:p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:rsidR="008F122C" w:rsidRPr="00995748" w:rsidRDefault="008F122C" w:rsidP="008F122C">
      <w:pPr>
        <w:rPr>
          <w:color w:val="auto"/>
          <w:sz w:val="24"/>
          <w:szCs w:val="24"/>
        </w:rPr>
      </w:pPr>
    </w:p>
    <w:p w:rsidR="008F122C" w:rsidRPr="00995748" w:rsidRDefault="008F122C" w:rsidP="008F122C">
      <w:pPr>
        <w:rPr>
          <w:color w:val="auto"/>
          <w:sz w:val="24"/>
          <w:szCs w:val="24"/>
        </w:rPr>
      </w:pPr>
    </w:p>
    <w:p w:rsidR="008F122C" w:rsidRPr="00995748" w:rsidRDefault="008F122C" w:rsidP="008F122C">
      <w:pPr>
        <w:spacing w:line="235" w:lineRule="auto"/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 </w:t>
      </w:r>
    </w:p>
    <w:p w:rsidR="00297A9F" w:rsidRPr="006A2C16" w:rsidRDefault="00297A9F" w:rsidP="00297A9F">
      <w:pPr>
        <w:jc w:val="center"/>
        <w:rPr>
          <w:sz w:val="24"/>
          <w:szCs w:val="24"/>
        </w:rPr>
      </w:pPr>
      <w:r w:rsidRPr="006A2C16">
        <w:rPr>
          <w:sz w:val="24"/>
          <w:szCs w:val="24"/>
        </w:rPr>
        <w:t>ТЕСТЫ ПО КУРСУ «РУССКОЙ ФИЛОСОФИИ»</w:t>
      </w:r>
    </w:p>
    <w:p w:rsidR="00297A9F" w:rsidRPr="006A2C16" w:rsidRDefault="00297A9F" w:rsidP="00297A9F">
      <w:pPr>
        <w:jc w:val="center"/>
        <w:rPr>
          <w:b/>
          <w:sz w:val="24"/>
          <w:szCs w:val="24"/>
        </w:rPr>
      </w:pPr>
    </w:p>
    <w:p w:rsidR="00297A9F" w:rsidRPr="006A2C16" w:rsidRDefault="00297A9F" w:rsidP="00297A9F">
      <w:pPr>
        <w:jc w:val="center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Лосский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Шестоднев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</w:t>
            </w:r>
            <w:proofErr w:type="spellStart"/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Илариону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Филофею</w:t>
            </w:r>
            <w:proofErr w:type="spellEnd"/>
          </w:p>
          <w:p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</w:t>
            </w: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 xml:space="preserve">Курбский в переписке с царем Иваном Грозным?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неограниченное самодержавие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3) демократия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Аврелия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Августина и Фомы Аквинского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Канта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Гегеля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исследование религиозности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критику пантеизма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пантеизм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Киркегора</w:t>
            </w:r>
            <w:proofErr w:type="spellEnd"/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философской традицией связана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софиология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С.Н. Булгакова?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историософия</w:t>
            </w:r>
            <w:proofErr w:type="spellEnd"/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для Л.П.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Карсавина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являлось главным субъектом исторического развития?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Какая главная идея является основой для философии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Лосского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идеал Г.П. Федотов предлагал для </w:t>
            </w: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будущего возрождения России?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либерализм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4) социализм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Л.Н. Толстой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Мамардашвили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считал необходимым для «воссоздания истины»?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синергийной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 xml:space="preserve"> антропологии» С.С.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Хоружего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>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Подороги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30</w:t>
      </w:r>
    </w:p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81558C" w:rsidRDefault="0081558C" w:rsidP="0081558C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оценки выполнения тестовых заданий</w:t>
      </w:r>
    </w:p>
    <w:p w:rsidR="0081558C" w:rsidRDefault="0081558C" w:rsidP="0081558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297A9F" w:rsidTr="00103443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:rsidTr="00103443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81558C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</w:t>
            </w:r>
            <w:r w:rsidR="0081558C">
              <w:rPr>
                <w:bCs/>
                <w:i/>
                <w:sz w:val="24"/>
                <w:szCs w:val="24"/>
              </w:rPr>
              <w:t>тест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:rsidTr="00103443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297A9F" w:rsidRDefault="00297A9F" w:rsidP="004942B6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</w:t>
            </w:r>
            <w:r w:rsidR="0081558C">
              <w:rPr>
                <w:bCs/>
                <w:i/>
                <w:sz w:val="24"/>
                <w:szCs w:val="24"/>
              </w:rPr>
              <w:t>зачет</w:t>
            </w:r>
            <w:r>
              <w:rPr>
                <w:bCs/>
                <w:i/>
                <w:sz w:val="24"/>
                <w:szCs w:val="24"/>
              </w:rPr>
              <w:t xml:space="preserve">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Pr="00C2700D" w:rsidRDefault="00297A9F" w:rsidP="00297A9F">
      <w:pPr>
        <w:spacing w:line="235" w:lineRule="auto"/>
        <w:jc w:val="center"/>
        <w:rPr>
          <w:b/>
          <w:color w:val="auto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97A9F" w:rsidTr="00103443">
        <w:trPr>
          <w:tblHeader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297A9F" w:rsidTr="00103443">
        <w:trPr>
          <w:trHeight w:val="705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4"/>
                <w:szCs w:val="24"/>
              </w:rPr>
              <w:t>ии</w:t>
            </w:r>
            <w:proofErr w:type="spellEnd"/>
            <w:r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97A9F" w:rsidTr="00103443">
        <w:trPr>
          <w:trHeight w:val="1649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 «зачтено (хорошо)»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</w:rPr>
              <w:t>хороший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297A9F" w:rsidTr="00103443">
        <w:trPr>
          <w:trHeight w:val="1407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(удовлетворительно)»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297A9F" w:rsidTr="00103443">
        <w:trPr>
          <w:trHeight w:val="415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«неудовлетворительно»/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rPr>
          <w:rFonts w:eastAsia="Calibri"/>
          <w:sz w:val="28"/>
          <w:szCs w:val="28"/>
          <w:lang w:eastAsia="en-US"/>
        </w:rPr>
      </w:pPr>
    </w:p>
    <w:p w:rsidR="004942B6" w:rsidRDefault="004942B6" w:rsidP="008F122C">
      <w:pPr>
        <w:rPr>
          <w:rFonts w:eastAsia="Calibri"/>
          <w:sz w:val="28"/>
          <w:szCs w:val="28"/>
          <w:lang w:eastAsia="en-US"/>
        </w:rPr>
      </w:pPr>
    </w:p>
    <w:p w:rsidR="008F122C" w:rsidRPr="00496BAC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lastRenderedPageBreak/>
        <w:t>Ф</w:t>
      </w:r>
      <w:r>
        <w:rPr>
          <w:color w:val="auto"/>
          <w:sz w:val="24"/>
          <w:szCs w:val="24"/>
        </w:rPr>
        <w:t>онд оценочных средств</w:t>
      </w:r>
      <w:r w:rsidRPr="00496BAC">
        <w:rPr>
          <w:color w:val="auto"/>
          <w:sz w:val="24"/>
          <w:szCs w:val="24"/>
        </w:rPr>
        <w:t xml:space="preserve"> для проведения промежуточной аттестации одобрен на заседании </w:t>
      </w:r>
      <w:r>
        <w:rPr>
          <w:color w:val="auto"/>
          <w:sz w:val="24"/>
          <w:szCs w:val="24"/>
        </w:rPr>
        <w:t>философии (протокол № 2</w:t>
      </w:r>
      <w:r w:rsidRPr="00496BAC">
        <w:rPr>
          <w:color w:val="auto"/>
          <w:sz w:val="24"/>
          <w:szCs w:val="24"/>
        </w:rPr>
        <w:t xml:space="preserve"> от </w:t>
      </w:r>
      <w:r>
        <w:rPr>
          <w:color w:val="auto"/>
          <w:sz w:val="24"/>
          <w:szCs w:val="24"/>
        </w:rPr>
        <w:t>3</w:t>
      </w:r>
      <w:r w:rsidR="004C7BDF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 xml:space="preserve"> августа </w:t>
      </w:r>
      <w:r w:rsidRPr="00496BAC">
        <w:rPr>
          <w:color w:val="auto"/>
          <w:sz w:val="24"/>
          <w:szCs w:val="24"/>
        </w:rPr>
        <w:t>20</w:t>
      </w:r>
      <w:r>
        <w:rPr>
          <w:color w:val="auto"/>
          <w:sz w:val="24"/>
          <w:szCs w:val="24"/>
        </w:rPr>
        <w:t xml:space="preserve">21 </w:t>
      </w:r>
      <w:r w:rsidRPr="00496BAC">
        <w:rPr>
          <w:color w:val="auto"/>
          <w:sz w:val="24"/>
          <w:szCs w:val="24"/>
        </w:rPr>
        <w:t>года).</w:t>
      </w:r>
    </w:p>
    <w:p w:rsidR="00147891" w:rsidRPr="008F122C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 w:rsidRPr="0081558C">
        <w:rPr>
          <w:b/>
          <w:color w:val="auto"/>
          <w:sz w:val="24"/>
          <w:szCs w:val="24"/>
        </w:rPr>
        <w:t>Автор:</w:t>
      </w:r>
      <w:r w:rsidRPr="00496BAC">
        <w:rPr>
          <w:color w:val="auto"/>
          <w:sz w:val="24"/>
          <w:szCs w:val="24"/>
        </w:rPr>
        <w:t xml:space="preserve"> </w:t>
      </w:r>
      <w:r w:rsidR="0081558C">
        <w:rPr>
          <w:sz w:val="24"/>
          <w:szCs w:val="24"/>
        </w:rPr>
        <w:t>Вакулинская А.И</w:t>
      </w:r>
      <w:r w:rsidRPr="00C24E73">
        <w:rPr>
          <w:sz w:val="24"/>
          <w:szCs w:val="24"/>
        </w:rPr>
        <w:t xml:space="preserve">., </w:t>
      </w:r>
      <w:r w:rsidR="0081558C">
        <w:rPr>
          <w:sz w:val="24"/>
          <w:szCs w:val="24"/>
        </w:rPr>
        <w:t>кандидат философских наук, ст. преподаватель</w:t>
      </w:r>
      <w:r w:rsidRPr="00C24E73">
        <w:rPr>
          <w:sz w:val="24"/>
          <w:szCs w:val="24"/>
        </w:rPr>
        <w:t>.</w:t>
      </w:r>
    </w:p>
    <w:sectPr w:rsidR="00147891" w:rsidRPr="008F1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4C98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36D98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149A9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C7A1E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815" w:hanging="390"/>
      </w:pPr>
    </w:lvl>
    <w:lvl w:ilvl="1">
      <w:start w:val="1"/>
      <w:numFmt w:val="decimal"/>
      <w:lvlText w:val="%1.%2."/>
      <w:lvlJc w:val="left"/>
      <w:pPr>
        <w:ind w:left="2148" w:hanging="720"/>
      </w:pPr>
    </w:lvl>
    <w:lvl w:ilvl="2">
      <w:start w:val="1"/>
      <w:numFmt w:val="decimal"/>
      <w:lvlText w:val="%1.%2.%3."/>
      <w:lvlJc w:val="left"/>
      <w:pPr>
        <w:ind w:left="3151" w:hanging="720"/>
      </w:pPr>
    </w:lvl>
    <w:lvl w:ilvl="3">
      <w:start w:val="1"/>
      <w:numFmt w:val="decimal"/>
      <w:lvlText w:val="%1.%2.%3.%4."/>
      <w:lvlJc w:val="left"/>
      <w:pPr>
        <w:ind w:left="4514" w:hanging="1080"/>
      </w:pPr>
    </w:lvl>
    <w:lvl w:ilvl="4">
      <w:start w:val="1"/>
      <w:numFmt w:val="decimal"/>
      <w:lvlText w:val="%1.%2.%3.%4.%5."/>
      <w:lvlJc w:val="left"/>
      <w:pPr>
        <w:ind w:left="5517" w:hanging="1080"/>
      </w:pPr>
    </w:lvl>
    <w:lvl w:ilvl="5">
      <w:start w:val="1"/>
      <w:numFmt w:val="decimal"/>
      <w:lvlText w:val="%1.%2.%3.%4.%5.%6."/>
      <w:lvlJc w:val="left"/>
      <w:pPr>
        <w:ind w:left="6880" w:hanging="1440"/>
      </w:pPr>
    </w:lvl>
    <w:lvl w:ilvl="6">
      <w:start w:val="1"/>
      <w:numFmt w:val="decimal"/>
      <w:lvlText w:val="%1.%2.%3.%4.%5.%6.%7."/>
      <w:lvlJc w:val="left"/>
      <w:pPr>
        <w:ind w:left="7883" w:hanging="1440"/>
      </w:pPr>
    </w:lvl>
    <w:lvl w:ilvl="7">
      <w:start w:val="1"/>
      <w:numFmt w:val="decimal"/>
      <w:lvlText w:val="%1.%2.%3.%4.%5.%6.%7.%8."/>
      <w:lvlJc w:val="left"/>
      <w:pPr>
        <w:ind w:left="9246" w:hanging="1800"/>
      </w:pPr>
    </w:lvl>
    <w:lvl w:ilvl="8">
      <w:start w:val="1"/>
      <w:numFmt w:val="decimal"/>
      <w:lvlText w:val="%1.%2.%3.%4.%5.%6.%7.%8.%9."/>
      <w:lvlJc w:val="left"/>
      <w:pPr>
        <w:ind w:left="10249" w:hanging="1800"/>
      </w:pPr>
    </w:lvl>
  </w:abstractNum>
  <w:abstractNum w:abstractNumId="7" w15:restartNumberingAfterBreak="0">
    <w:nsid w:val="31D629D9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86437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1BF095C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C07C7"/>
    <w:multiLevelType w:val="hybridMultilevel"/>
    <w:tmpl w:val="16B0BCBC"/>
    <w:lvl w:ilvl="0" w:tplc="B2EEC31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04D78"/>
    <w:multiLevelType w:val="hybridMultilevel"/>
    <w:tmpl w:val="90361200"/>
    <w:lvl w:ilvl="0" w:tplc="54967D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1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10"/>
  </w:num>
  <w:num w:numId="9">
    <w:abstractNumId w:val="12"/>
  </w:num>
  <w:num w:numId="10">
    <w:abstractNumId w:val="0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2C"/>
    <w:rsid w:val="000C56FB"/>
    <w:rsid w:val="002210B3"/>
    <w:rsid w:val="00297A9F"/>
    <w:rsid w:val="003D2CBE"/>
    <w:rsid w:val="004942B6"/>
    <w:rsid w:val="004A643B"/>
    <w:rsid w:val="004C7BDF"/>
    <w:rsid w:val="006105D4"/>
    <w:rsid w:val="00695DEC"/>
    <w:rsid w:val="007D354C"/>
    <w:rsid w:val="0081558C"/>
    <w:rsid w:val="008825F2"/>
    <w:rsid w:val="008921E0"/>
    <w:rsid w:val="008F122C"/>
    <w:rsid w:val="009D231D"/>
    <w:rsid w:val="00AD070A"/>
    <w:rsid w:val="00B621AE"/>
    <w:rsid w:val="00CF36A6"/>
    <w:rsid w:val="00EC1ACA"/>
    <w:rsid w:val="00EF0684"/>
    <w:rsid w:val="00F6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7BC8"/>
  <w15:chartTrackingRefBased/>
  <w15:docId w15:val="{14C89F36-D933-49DB-955D-54CC6EEB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22C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2210B3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F12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F122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210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210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4653</Words>
  <Characters>26525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whe4ts@gmail.com</dc:creator>
  <cp:keywords/>
  <dc:description/>
  <cp:lastModifiedBy>Людмила Станиславовна Клюева</cp:lastModifiedBy>
  <cp:revision>4</cp:revision>
  <dcterms:created xsi:type="dcterms:W3CDTF">2022-02-10T09:22:00Z</dcterms:created>
  <dcterms:modified xsi:type="dcterms:W3CDTF">2022-08-30T10:08:00Z</dcterms:modified>
</cp:coreProperties>
</file>